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9C5F74"/>
    <w:p w:rsidR="009C5F74" w:rsidRPr="009C5F74" w:rsidRDefault="009C5F74" w:rsidP="009C5F74">
      <w:pPr>
        <w:jc w:val="center"/>
      </w:pPr>
    </w:p>
    <w:p w:rsidR="009C5F74" w:rsidRPr="009C5F74" w:rsidRDefault="009C5F74" w:rsidP="009C5F74">
      <w:pPr>
        <w:tabs>
          <w:tab w:val="left" w:pos="14656"/>
        </w:tabs>
        <w:overflowPunct w:val="0"/>
        <w:jc w:val="center"/>
        <w:textAlignment w:val="baseline"/>
        <w:rPr>
          <w:b/>
          <w:lang w:eastAsia="lt-LT"/>
        </w:rPr>
      </w:pPr>
      <w:r>
        <w:rPr>
          <w:b/>
          <w:lang w:eastAsia="lt-LT"/>
        </w:rPr>
        <w:t>KLAIPĖDOS ,,</w:t>
      </w:r>
      <w:r w:rsidR="009410D3">
        <w:rPr>
          <w:b/>
          <w:lang w:eastAsia="lt-LT"/>
        </w:rPr>
        <w:t>SMELTĖS</w:t>
      </w:r>
      <w:r w:rsidR="00D505F8">
        <w:rPr>
          <w:b/>
          <w:lang w:eastAsia="lt-LT"/>
        </w:rPr>
        <w:t xml:space="preserve">“ </w:t>
      </w:r>
      <w:r w:rsidR="0028043D">
        <w:rPr>
          <w:b/>
          <w:lang w:eastAsia="lt-LT"/>
        </w:rPr>
        <w:t>PRO</w:t>
      </w:r>
      <w:r w:rsidR="00154E5A">
        <w:rPr>
          <w:b/>
          <w:lang w:eastAsia="lt-LT"/>
        </w:rPr>
        <w:t xml:space="preserve">GIMNAZIJOS </w:t>
      </w:r>
      <w:r w:rsidR="00D505F8">
        <w:rPr>
          <w:b/>
          <w:lang w:eastAsia="lt-LT"/>
        </w:rPr>
        <w:t>2021</w:t>
      </w:r>
      <w:r w:rsidRPr="009C5F74">
        <w:rPr>
          <w:b/>
          <w:lang w:eastAsia="lt-LT"/>
        </w:rPr>
        <w:t xml:space="preserve"> METŲ VEIKLOS ATASKAITA </w:t>
      </w:r>
    </w:p>
    <w:p w:rsidR="00832CC9" w:rsidRDefault="00832CC9" w:rsidP="0006079E">
      <w:pPr>
        <w:jc w:val="center"/>
      </w:pPr>
    </w:p>
    <w:p w:rsidR="009410D3" w:rsidRPr="00F72A1E" w:rsidRDefault="009410D3" w:rsidP="0006079E">
      <w:pPr>
        <w:jc w:val="center"/>
      </w:pPr>
    </w:p>
    <w:p w:rsidR="009410D3" w:rsidRPr="001969FD" w:rsidRDefault="009410D3" w:rsidP="009410D3">
      <w:pPr>
        <w:ind w:firstLine="603"/>
        <w:jc w:val="both"/>
        <w:rPr>
          <w:b/>
          <w:lang w:eastAsia="lt-LT"/>
        </w:rPr>
      </w:pPr>
      <w:r w:rsidRPr="001C6272">
        <w:t xml:space="preserve">Klaipėdos „Smeltės“ progimnazija (toliau – </w:t>
      </w:r>
      <w:r>
        <w:t>progimnazija)</w:t>
      </w:r>
      <w:r w:rsidRPr="001C6272">
        <w:t xml:space="preserve"> įgyvendina priešmokyklinio, pradinio, pagrindinio I dalies ugdymo programas</w:t>
      </w:r>
      <w:r>
        <w:t>,</w:t>
      </w:r>
      <w:r w:rsidRPr="00D025EE">
        <w:t xml:space="preserve"> neformaliojo vaikų švietimo</w:t>
      </w:r>
      <w:r w:rsidRPr="001C6272">
        <w:t xml:space="preserve"> programas</w:t>
      </w:r>
      <w:r>
        <w:t xml:space="preserve"> </w:t>
      </w:r>
      <w:r w:rsidRPr="00D025EE">
        <w:t>ir užtikrina švietimo pagalbos teikimą mokiniams</w:t>
      </w:r>
      <w:r w:rsidRPr="001C6272">
        <w:t xml:space="preserve">. 2021-09-01 duomenimis </w:t>
      </w:r>
      <w:r>
        <w:t>progimnazijoje buvo sukomplektuotas 31 klasių komplektas (2020 m.</w:t>
      </w:r>
      <w:r w:rsidRPr="001C6272">
        <w:t xml:space="preserve"> – </w:t>
      </w:r>
      <w:r>
        <w:t xml:space="preserve">29), </w:t>
      </w:r>
      <w:r w:rsidRPr="001C6272">
        <w:t xml:space="preserve"> ugdyti 783 mokiniai (2020 m. – 730), iš jų 379 mokiniai – 1–4 klasėse, 387 mokiniai – 5–8 klasėse, 17 mokinių – priešmokyklinio ugdymo grupėje. Dirbo 64 pedagogai, t. y. 56,4 etato (2020 m. – 53,86 etato), ir 24 nepedagoginiai darbuotojai, t. y. 30,89 etato (2020 m. – 30,64 etato). </w:t>
      </w:r>
    </w:p>
    <w:p w:rsidR="009410D3" w:rsidRPr="001C6272" w:rsidRDefault="009410D3" w:rsidP="009410D3">
      <w:pPr>
        <w:tabs>
          <w:tab w:val="left" w:pos="924"/>
        </w:tabs>
        <w:ind w:firstLine="603"/>
        <w:jc w:val="both"/>
      </w:pPr>
      <w:r w:rsidRPr="001C6272">
        <w:t xml:space="preserve">Praėjusiais metais </w:t>
      </w:r>
      <w:r>
        <w:t>progimnazija</w:t>
      </w:r>
      <w:r w:rsidRPr="001C6272">
        <w:t xml:space="preserve"> veikė, vadovaudamasi 2021–2023 m. strateginiu planu (toliau – Strateginis planas) ir 2021 m. veiklos planu (toliau – Veiklos planas). </w:t>
      </w:r>
      <w:r>
        <w:t>Progimnazijos</w:t>
      </w:r>
      <w:r w:rsidRPr="001C6272">
        <w:t xml:space="preserve"> bendruomenė 2021  m. išsikėlė </w:t>
      </w:r>
      <w:r>
        <w:t>šias prioritetine</w:t>
      </w:r>
      <w:r w:rsidRPr="001C6272">
        <w:t>s veiklos kryptis: 1) mokinių pasiekimų ir veiksmingos švietimo pagalbos įvairių gebėjimų mokiniams teikimo gerinimas, taikant mokinio pažangos matavimo sistemą, kokybiško ugdymo užtikrinimas</w:t>
      </w:r>
      <w:r>
        <w:t>;</w:t>
      </w:r>
      <w:r w:rsidRPr="001C6272">
        <w:t xml:space="preserve"> 2) profesinis pedagogų skaitmeninio raštingumo tobulinimas, naudojant IKT ir jas integruojant į ugdymo procesą, taikant virtualią ir nuotoliniam mokymui (si) skirtą platformą, ir siekė tokio strateginio tikslo – užtikrinti kokybišką ugdymo proceso organizavimą ir sveiką, saugią ir šiuolaikinius ugdymo(si) reikalavimus atliepiančią aplinką. Strateginiam tikslui įgyvendinti Strateginiame ir Veiklos planuose buvo iškelti konkretūs veiklos tikslai ir uždaviniai, numatytos pamatuotos priemonės laukiamam rezultatui pasiekti.</w:t>
      </w:r>
    </w:p>
    <w:p w:rsidR="009410D3" w:rsidRPr="001C6272" w:rsidRDefault="009410D3" w:rsidP="009410D3">
      <w:pPr>
        <w:ind w:firstLine="603"/>
        <w:jc w:val="both"/>
        <w:rPr>
          <w:strike/>
        </w:rPr>
      </w:pPr>
      <w:r w:rsidRPr="001C6272">
        <w:t xml:space="preserve">Siekiant Strateginio plano pirmojo tikslo – užtikrinti kokybišką ugdymo proceso organizavimą  – </w:t>
      </w:r>
      <w:r>
        <w:t>progimnazijos</w:t>
      </w:r>
      <w:r w:rsidRPr="001C6272">
        <w:t xml:space="preserve"> veikla buvo orientuojama į individualios mokinių pažangos, skaitmeninio ugdymo turinio taikymo ir mokymosi virtualioje aplinkoje organizavimo tobulinimą. Tikslams pasiekti buvo vykdomi du Veiklos plano uždaviniai: </w:t>
      </w:r>
    </w:p>
    <w:p w:rsidR="009410D3" w:rsidRDefault="009410D3" w:rsidP="009410D3">
      <w:pPr>
        <w:pStyle w:val="Sraopastraipa"/>
        <w:shd w:val="clear" w:color="auto" w:fill="FFFFFF" w:themeFill="background1"/>
        <w:tabs>
          <w:tab w:val="left" w:pos="432"/>
        </w:tabs>
        <w:ind w:left="0" w:firstLine="591"/>
        <w:jc w:val="both"/>
        <w:rPr>
          <w:spacing w:val="2"/>
          <w:szCs w:val="24"/>
        </w:rPr>
      </w:pPr>
      <w:r w:rsidRPr="001C6272">
        <w:rPr>
          <w:szCs w:val="24"/>
        </w:rPr>
        <w:t>–</w:t>
      </w:r>
      <w:r>
        <w:rPr>
          <w:szCs w:val="24"/>
        </w:rPr>
        <w:t xml:space="preserve"> </w:t>
      </w:r>
      <w:r w:rsidRPr="001C6272">
        <w:rPr>
          <w:szCs w:val="24"/>
        </w:rPr>
        <w:t xml:space="preserve">įgyvendinant pirmąjį uždavinį – teikti pagalbą skirtingų poreikių </w:t>
      </w:r>
      <w:r>
        <w:rPr>
          <w:szCs w:val="24"/>
        </w:rPr>
        <w:t xml:space="preserve">mokiniams </w:t>
      </w:r>
      <w:r w:rsidRPr="001C6272">
        <w:rPr>
          <w:szCs w:val="24"/>
        </w:rPr>
        <w:t xml:space="preserve">diferencijuojant, personalizuojant ir integruojant ugdymo(si) procesą – buvo užtikrinta galimybė įvairių ugdymosi poreikių mokiniams gauti psichologo, specialiojo pedagogo, logopedo, socialinio pedagogo, mokytojo padėjėjo pagalbą. </w:t>
      </w:r>
      <w:r w:rsidRPr="000216A4">
        <w:rPr>
          <w:szCs w:val="24"/>
        </w:rPr>
        <w:t xml:space="preserve">Per 2021 metus </w:t>
      </w:r>
      <w:r w:rsidRPr="00856B5D">
        <w:rPr>
          <w:szCs w:val="24"/>
        </w:rPr>
        <w:t>buvo teiktos 966 (2020 metais – 866) švietimo pagalbos specialistų individualios ir grupinės konsultacijos: 671 (2020 metais – 561) mokiniams, 218 (2020 metais – 227) tėvams, 77 (2020 metais –78) mokytojams. Organizuoti nuotoliniai edukaciniai užsiėmimai pradinių klasių mokiniams „Iškeisk pamoką</w:t>
      </w:r>
      <w:r w:rsidRPr="001C6272">
        <w:rPr>
          <w:szCs w:val="24"/>
        </w:rPr>
        <w:t xml:space="preserve"> į paskaitą. Platoninės figūros“ (vedė KU dėstytoja), ,,Orų reiškiniai</w:t>
      </w:r>
      <w:r>
        <w:rPr>
          <w:szCs w:val="24"/>
        </w:rPr>
        <w:t>“</w:t>
      </w:r>
      <w:r w:rsidRPr="001C6272">
        <w:rPr>
          <w:szCs w:val="24"/>
        </w:rPr>
        <w:t xml:space="preserve"> (vedė VU dėstytojas), „Užgavėnių tradicijos“ (vedė etnografė E. Šalkauskienė). Veiklose „Metodiškai prie kavos</w:t>
      </w:r>
      <w:r>
        <w:rPr>
          <w:szCs w:val="24"/>
        </w:rPr>
        <w:t>“ dalyvavo daugiau nei 30 progimnazijos mokytojų. Praktinėse veiklose</w:t>
      </w:r>
      <w:r w:rsidRPr="00250880">
        <w:rPr>
          <w:szCs w:val="24"/>
        </w:rPr>
        <w:t xml:space="preserve"> </w:t>
      </w:r>
      <w:r>
        <w:rPr>
          <w:szCs w:val="24"/>
        </w:rPr>
        <w:t>progimnazijos</w:t>
      </w:r>
      <w:r w:rsidRPr="001C6272">
        <w:rPr>
          <w:szCs w:val="24"/>
        </w:rPr>
        <w:t xml:space="preserve"> mokytojai </w:t>
      </w:r>
      <w:r>
        <w:rPr>
          <w:szCs w:val="24"/>
        </w:rPr>
        <w:t xml:space="preserve">tarpusavyje </w:t>
      </w:r>
      <w:r w:rsidRPr="001C6272">
        <w:rPr>
          <w:szCs w:val="24"/>
        </w:rPr>
        <w:t>dalijosi gerąja darbo patirtimi, kaip panaudojant skaitmeninį ugdymo(si) turinį teikti pagalbą skirtingų poreikių</w:t>
      </w:r>
      <w:r>
        <w:rPr>
          <w:szCs w:val="24"/>
        </w:rPr>
        <w:t xml:space="preserve"> mokiniams</w:t>
      </w:r>
      <w:r w:rsidRPr="001C6272">
        <w:rPr>
          <w:szCs w:val="24"/>
        </w:rPr>
        <w:t xml:space="preserve">. </w:t>
      </w:r>
      <w:r w:rsidRPr="00597792">
        <w:rPr>
          <w:szCs w:val="24"/>
        </w:rPr>
        <w:t>Mokytojai kolegas mokė</w:t>
      </w:r>
      <w:r w:rsidRPr="001C6272">
        <w:rPr>
          <w:szCs w:val="24"/>
        </w:rPr>
        <w:t xml:space="preserve"> dirbti su programomis ,,Pain“, WardWall, Jigsawplane, Crossword Labs, ,,Baltos lentos“, ,,Quiz“, ,,Kahoot“, ,,Liveworksheets“, ,,Flipgrid“, ,,ISLcollective“,</w:t>
      </w:r>
      <w:r>
        <w:rPr>
          <w:szCs w:val="24"/>
        </w:rPr>
        <w:t xml:space="preserve"> ,,Actionbound“, kurias naudoja</w:t>
      </w:r>
      <w:r w:rsidRPr="001C6272">
        <w:rPr>
          <w:szCs w:val="24"/>
        </w:rPr>
        <w:t xml:space="preserve"> pamokose diferencijuodami ugdymo turinį. </w:t>
      </w:r>
      <w:r>
        <w:rPr>
          <w:szCs w:val="24"/>
        </w:rPr>
        <w:t xml:space="preserve">Buvo pravesta </w:t>
      </w:r>
      <w:r w:rsidRPr="003E3B30">
        <w:rPr>
          <w:szCs w:val="24"/>
        </w:rPr>
        <w:t xml:space="preserve">ir aptarta 19 pamokų „Kolega – kolegai“ bei 15 atvirų pamokų. </w:t>
      </w:r>
      <w:r w:rsidRPr="003E3B30">
        <w:rPr>
          <w:spacing w:val="2"/>
          <w:szCs w:val="24"/>
        </w:rPr>
        <w:t xml:space="preserve"> Pastebėta, kad </w:t>
      </w:r>
      <w:r>
        <w:rPr>
          <w:spacing w:val="2"/>
          <w:szCs w:val="24"/>
        </w:rPr>
        <w:t xml:space="preserve">visi </w:t>
      </w:r>
      <w:r w:rsidRPr="003E3B30">
        <w:rPr>
          <w:spacing w:val="2"/>
          <w:szCs w:val="24"/>
        </w:rPr>
        <w:t>mokytojai taiko skaitmenines priemones pamokose.</w:t>
      </w:r>
      <w:r>
        <w:rPr>
          <w:spacing w:val="2"/>
          <w:szCs w:val="24"/>
        </w:rPr>
        <w:t xml:space="preserve"> </w:t>
      </w:r>
    </w:p>
    <w:p w:rsidR="009410D3" w:rsidRPr="00850FB9" w:rsidRDefault="009410D3" w:rsidP="009410D3">
      <w:pPr>
        <w:pStyle w:val="Sraopastraipa"/>
        <w:shd w:val="clear" w:color="auto" w:fill="FFFFFF" w:themeFill="background1"/>
        <w:tabs>
          <w:tab w:val="left" w:pos="432"/>
        </w:tabs>
        <w:ind w:left="0" w:firstLine="591"/>
        <w:jc w:val="both"/>
        <w:rPr>
          <w:spacing w:val="2"/>
          <w:szCs w:val="24"/>
        </w:rPr>
      </w:pPr>
      <w:r w:rsidRPr="00856B5D">
        <w:rPr>
          <w:color w:val="000000" w:themeColor="text1"/>
          <w:szCs w:val="24"/>
        </w:rPr>
        <w:t>Didelis dėmesys skirtas gabių mokinių ugdymui. 2021 metais skirtos</w:t>
      </w:r>
      <w:r>
        <w:rPr>
          <w:color w:val="000000" w:themeColor="text1"/>
          <w:szCs w:val="24"/>
        </w:rPr>
        <w:t xml:space="preserve"> </w:t>
      </w:r>
      <w:r w:rsidRPr="00856B5D">
        <w:rPr>
          <w:color w:val="000000" w:themeColor="text1"/>
          <w:szCs w:val="24"/>
        </w:rPr>
        <w:t xml:space="preserve">782 papildomos valandos gabiems mokiniams ugdyti. Kiekvieną savaitę 1–4 klasėse organizuotos būrelio „Noriu žinoti“ veiklos,  8 klasėje vykdytas srautinis matematikos, lietuvių kalbos ir literatūros mokymas,  teiktos trumpalaikės konsultacijos mokiniams, kurie pareiškė norą dalyvauti olimpiadose ar konkursuose. Mokiniams sudarytos sąlygos ir galimybė nuotoliniu būdu dalyvauti 26 </w:t>
      </w:r>
      <w:r w:rsidRPr="00856B5D">
        <w:rPr>
          <w:color w:val="000000" w:themeColor="text1"/>
          <w:szCs w:val="24"/>
        </w:rPr>
        <w:lastRenderedPageBreak/>
        <w:t xml:space="preserve">organizuotuose konkursuose bei olimpiadose. Respublikiniuose konkursuose ir olimpiadose mokiniai užėmė 5 prizines </w:t>
      </w:r>
      <w:r>
        <w:rPr>
          <w:szCs w:val="24"/>
        </w:rPr>
        <w:t>vietas</w:t>
      </w:r>
      <w:r w:rsidRPr="001C6272">
        <w:rPr>
          <w:szCs w:val="24"/>
        </w:rPr>
        <w:t>, o miesto – 4 prizines vietas</w:t>
      </w:r>
      <w:r>
        <w:rPr>
          <w:szCs w:val="24"/>
        </w:rPr>
        <w:t xml:space="preserve">. </w:t>
      </w:r>
      <w:r w:rsidRPr="00AE77C5">
        <w:rPr>
          <w:szCs w:val="24"/>
          <w:lang w:eastAsia="lt-LT"/>
        </w:rPr>
        <w:t>Įgyvendinus pirmąjį uždavinį, buvo</w:t>
      </w:r>
      <w:r w:rsidRPr="00AE77C5">
        <w:rPr>
          <w:szCs w:val="24"/>
        </w:rPr>
        <w:t xml:space="preserve"> sudarytos sąlygos</w:t>
      </w:r>
      <w:r>
        <w:rPr>
          <w:szCs w:val="24"/>
        </w:rPr>
        <w:t xml:space="preserve"> ugdymo</w:t>
      </w:r>
      <w:r w:rsidRPr="00AE77C5">
        <w:rPr>
          <w:szCs w:val="24"/>
        </w:rPr>
        <w:t xml:space="preserve"> procese visaverčiai dalyvauti</w:t>
      </w:r>
      <w:r>
        <w:rPr>
          <w:szCs w:val="24"/>
        </w:rPr>
        <w:t xml:space="preserve"> </w:t>
      </w:r>
      <w:r w:rsidRPr="003E3B30">
        <w:rPr>
          <w:szCs w:val="24"/>
        </w:rPr>
        <w:t>ir gauti pagalbą</w:t>
      </w:r>
      <w:r w:rsidRPr="00AE77C5">
        <w:rPr>
          <w:szCs w:val="24"/>
        </w:rPr>
        <w:t xml:space="preserve"> visiems ugdymo dalyviams.</w:t>
      </w:r>
      <w:r w:rsidRPr="004860D6">
        <w:rPr>
          <w:szCs w:val="24"/>
        </w:rPr>
        <w:t xml:space="preserve"> </w:t>
      </w:r>
    </w:p>
    <w:p w:rsidR="009410D3" w:rsidRPr="00E9712F" w:rsidRDefault="009410D3" w:rsidP="009410D3">
      <w:pPr>
        <w:numPr>
          <w:ilvl w:val="0"/>
          <w:numId w:val="3"/>
        </w:numPr>
        <w:tabs>
          <w:tab w:val="left" w:pos="887"/>
        </w:tabs>
        <w:ind w:left="0" w:firstLine="603"/>
        <w:contextualSpacing/>
        <w:jc w:val="both"/>
        <w:rPr>
          <w:strike/>
          <w:szCs w:val="20"/>
        </w:rPr>
      </w:pPr>
      <w:r w:rsidRPr="001C6272">
        <w:t>įgyvendinant antrąjį uždavinį – stiprinti visų grandžių glaudų bendradarbiavimą, siekiant kiekvieno bendruomenės nario atsakomybės</w:t>
      </w:r>
      <w:r>
        <w:t>,</w:t>
      </w:r>
      <w:r w:rsidRPr="001C6272">
        <w:t xml:space="preserve"> – didelis dėmesys buvo skirtas veiklų, kuriose galėjo dalyvauti ir savo galias stiprinti įvairių gebėjimų mokiniai, organizavimui. Vyko jau tradiciniais tapę renginiai miesto progimnazijų ir gimnazijų mokiniams: 2–3 klasių mokinių lietuvių kalbos konkursas „Kalbos labirintai“, dainos festivalis ,,Ir vėl vakaras...“. Dėl karantino įvykdyta 15 planuotų projektų iš 20. Respublikiniame projekte ,,Sveikata visus metus</w:t>
      </w:r>
      <w:r>
        <w:t>“</w:t>
      </w:r>
      <w:r w:rsidRPr="001C6272">
        <w:t xml:space="preserve"> </w:t>
      </w:r>
      <w:r>
        <w:t>progimnazijai</w:t>
      </w:r>
      <w:r w:rsidRPr="001C6272">
        <w:t xml:space="preserve"> skirta I vieta. Vykdyti trys integruoti projektai: istorijos – etikos projektas ,,Sausio 13 – Laisvės gynėjų diena“, matematikos, </w:t>
      </w:r>
      <w:r>
        <w:t xml:space="preserve">informacinių technologijų (toliau – </w:t>
      </w:r>
      <w:r w:rsidRPr="001C6272">
        <w:t>IT</w:t>
      </w:r>
      <w:r>
        <w:t>)</w:t>
      </w:r>
      <w:r w:rsidRPr="001C6272">
        <w:t>, technologijų projektas ,,Sveiko maisto receptai“, biologijos ir IT projektas „Vaistiniai augalai“. Kituose 11 projektų mokiniai demonstravo ir gilino dalykines istorijos, biologijos, ekologijos, geografijos, užsienio kalbų</w:t>
      </w:r>
      <w:r>
        <w:t>,</w:t>
      </w:r>
      <w:r w:rsidRPr="001C6272">
        <w:t xml:space="preserve"> </w:t>
      </w:r>
      <w:r>
        <w:t>sveikos gyvensenos ir</w:t>
      </w:r>
      <w:r w:rsidRPr="001C6272">
        <w:t xml:space="preserve"> muzikos žinias. Folklorinis ansamblis „Smeltužė“</w:t>
      </w:r>
      <w:r>
        <w:t xml:space="preserve"> organizavo bendruomenei dvi popietes, kurių metu</w:t>
      </w:r>
      <w:r w:rsidRPr="001C6272">
        <w:t xml:space="preserve"> p</w:t>
      </w:r>
      <w:r>
        <w:t>ristatė sukurtus filmuku</w:t>
      </w:r>
      <w:r w:rsidRPr="001C6272">
        <w:t>s „Čir vir pavasaris“ ir ,,Ir atvažiuoja Šventa Kalėda“. Ugdymo(si) procesą paįvairino organizuotos viktorinos: „Europos egzaminas“, „Saugesnis internetas“, ,,Sveikame kūne sveika siela“, „Intelektualinė mozaika“, protų mūšiai</w:t>
      </w:r>
      <w:r>
        <w:t>, skirti k</w:t>
      </w:r>
      <w:r w:rsidRPr="001C6272">
        <w:t xml:space="preserve">limato savaitei ir pilietiškumo ugdymui. Meninė mokinių ūgtis buvo atskleidžiama </w:t>
      </w:r>
      <w:r>
        <w:t>organizuojant ir rengiant mokinių darbų parodas. Surengta 15 parodų</w:t>
      </w:r>
      <w:r w:rsidRPr="001C6272">
        <w:t>: „Tau, Lietuvėle“, „Skrisk, paukšteli“, „Auksaspalvis rudens šokis“, „Šalta balta žiemos pasakėlė“, „Pavasario spalvos“</w:t>
      </w:r>
      <w:r>
        <w:t>, ,,Kalėdų eglutė“, „Mano šeima,</w:t>
      </w:r>
      <w:r w:rsidRPr="001C6272">
        <w:t xml:space="preserve"> mano stiprybė“, „Eglutės žaisliukas“, „Žiemos fantazija“, „Marguč</w:t>
      </w:r>
      <w:r>
        <w:t>iai rieda“. Mokinių darbų parodo</w:t>
      </w:r>
      <w:r w:rsidRPr="001C6272">
        <w:t xml:space="preserve">s rengtos ne tik </w:t>
      </w:r>
      <w:r>
        <w:t>progimnazijoje</w:t>
      </w:r>
      <w:r w:rsidRPr="001C6272">
        <w:t>, bet kitų miesto įstaigų erdvėse. Mokiniai savo darbus eksponavo parodose</w:t>
      </w:r>
      <w:r>
        <w:t>:</w:t>
      </w:r>
      <w:r w:rsidRPr="001C6272">
        <w:t xml:space="preserve"> „Mano mylimas miestas – Klaipėda“, „Vytauto Mačernio poezijos vaizdiniai“, „Kalėdų belaukiant“, „Smeltiečiai piešia Kalėdas“. Buvo paruošti 4 teminiai stendai-parodos</w:t>
      </w:r>
      <w:r>
        <w:t>:</w:t>
      </w:r>
      <w:r w:rsidRPr="001C6272">
        <w:t xml:space="preserve"> ,,Kaip aš švenčiu laisvę?“, „Šeima – didžiausia vertybė“, „Mano Mokytojas“, „Tolerancijos miestas“. Vyko 2 minėjimai iš 3 planuotų: šauniausiųjų pradinukų apdovanojimas „Smeltės“ šaunuolis“ ir „Metų laikai prancūziškai“, skirtas Frankofonijos di</w:t>
      </w:r>
      <w:r>
        <w:t>enai paminėti. Muzikos mokytojai</w:t>
      </w:r>
      <w:r w:rsidRPr="001C6272">
        <w:t xml:space="preserve"> sukūrė ir bendruomenei pristatė progimnazijos meno kolektyvų kalėdinio sveikinimo koncertą-filmuką „Ant balto debesėlio“. Šv. Kalėdų proga visus pra</w:t>
      </w:r>
      <w:r>
        <w:t>ncūziškai sveikino 4, 5 ir 7 klasių</w:t>
      </w:r>
      <w:r w:rsidRPr="001C6272">
        <w:t xml:space="preserve"> mokiniai.</w:t>
      </w:r>
      <w:r w:rsidRPr="00E9712F">
        <w:rPr>
          <w:lang w:eastAsia="lt-LT"/>
        </w:rPr>
        <w:t xml:space="preserve"> Įgyvendinus antrąjį uždavinį, buvo sudarytos </w:t>
      </w:r>
      <w:r>
        <w:rPr>
          <w:lang w:eastAsia="lt-LT"/>
        </w:rPr>
        <w:t xml:space="preserve">sąlygos </w:t>
      </w:r>
      <w:r w:rsidRPr="00E9712F">
        <w:rPr>
          <w:lang w:eastAsia="lt-LT"/>
        </w:rPr>
        <w:t>tenkinti individualius mokinių poreikius pagal galimybes.</w:t>
      </w:r>
    </w:p>
    <w:p w:rsidR="009410D3" w:rsidRPr="001C6272" w:rsidRDefault="009410D3" w:rsidP="009410D3">
      <w:pPr>
        <w:ind w:firstLine="603"/>
        <w:jc w:val="both"/>
        <w:rPr>
          <w:strike/>
        </w:rPr>
      </w:pPr>
      <w:r w:rsidRPr="001C6272">
        <w:t xml:space="preserve">Siekiant Strateginio plano antrojo tikslo – užtikrinti sveiką, saugią ir šiuolaikinius ugdymo(si) reikalavimus atliepiančią aplinką – </w:t>
      </w:r>
      <w:r>
        <w:t>progimnazijos</w:t>
      </w:r>
      <w:r w:rsidRPr="001C6272">
        <w:t xml:space="preserve"> veikla buvo orientuojama į edukacinių aplinkų kūrimą, patalpų būklės atnaujinimą, šiuolaikinių ugdymo(si) priemonių įsigijimą. Tikslui pasiekti buvo vykdomi du Strateginio</w:t>
      </w:r>
      <w:r w:rsidRPr="001C6272">
        <w:rPr>
          <w:color w:val="FF0000"/>
        </w:rPr>
        <w:t xml:space="preserve"> </w:t>
      </w:r>
      <w:r w:rsidRPr="001C6272">
        <w:t xml:space="preserve">plano uždaviniai: </w:t>
      </w:r>
    </w:p>
    <w:p w:rsidR="009410D3" w:rsidRPr="00AE77C5" w:rsidRDefault="009410D3" w:rsidP="009410D3">
      <w:pPr>
        <w:numPr>
          <w:ilvl w:val="0"/>
          <w:numId w:val="3"/>
        </w:numPr>
        <w:tabs>
          <w:tab w:val="left" w:pos="887"/>
        </w:tabs>
        <w:ind w:left="0" w:firstLine="603"/>
        <w:contextualSpacing/>
        <w:jc w:val="both"/>
      </w:pPr>
      <w:r w:rsidRPr="001C6272">
        <w:t xml:space="preserve">įgyvendinant pirmąjį uždavinį – gerinti </w:t>
      </w:r>
      <w:r>
        <w:t>progimnazijos</w:t>
      </w:r>
      <w:r w:rsidRPr="001C6272">
        <w:t xml:space="preserve"> ugdymo sąlygas ir aplinką – buvo atlikti </w:t>
      </w:r>
      <w:r>
        <w:t>progimnazijos</w:t>
      </w:r>
      <w:r w:rsidRPr="001C6272">
        <w:t xml:space="preserve"> I aukšto koridoriaus ir 3 kabinetų grindų dangos atnaujinimo darbai (319 m</w:t>
      </w:r>
      <w:r w:rsidRPr="001C6272">
        <w:rPr>
          <w:vertAlign w:val="superscript"/>
        </w:rPr>
        <w:t>2</w:t>
      </w:r>
      <w:r w:rsidRPr="001C6272">
        <w:t>), perdažytos sienos ir lubos, pakeistos 17 kabinetų durys. Įsisavintos programos „Saugios elektroninės erdvės vaikams kūrimas“ ES lėšos</w:t>
      </w:r>
      <w:r>
        <w:t>,</w:t>
      </w:r>
      <w:r w:rsidRPr="001C6272">
        <w:t xml:space="preserve"> </w:t>
      </w:r>
      <w:r w:rsidRPr="00AE77C5">
        <w:t>įrengiant belaidžio ryšio zonas progimnazijoje.</w:t>
      </w:r>
      <w:r w:rsidRPr="00AE77C5">
        <w:rPr>
          <w:lang w:eastAsia="lt-LT"/>
        </w:rPr>
        <w:t xml:space="preserve"> Įgyvendinus pirmąjį uždavinį, buvo sukurta saugi, jauki progimnazijos aplinka pritaikyta tyrinėjimui ir kitokiam mokymuisi.</w:t>
      </w:r>
    </w:p>
    <w:p w:rsidR="009410D3" w:rsidRDefault="009410D3" w:rsidP="009410D3">
      <w:pPr>
        <w:numPr>
          <w:ilvl w:val="0"/>
          <w:numId w:val="3"/>
        </w:numPr>
        <w:tabs>
          <w:tab w:val="left" w:pos="887"/>
        </w:tabs>
        <w:ind w:left="0" w:firstLine="603"/>
        <w:contextualSpacing/>
        <w:jc w:val="both"/>
      </w:pPr>
      <w:r w:rsidRPr="00AE77C5">
        <w:t xml:space="preserve">įgyvendinant antrąjį uždavinį – </w:t>
      </w:r>
      <w:r w:rsidRPr="00AE77C5">
        <w:rPr>
          <w:lang w:eastAsia="lt-LT"/>
        </w:rPr>
        <w:t xml:space="preserve">pritaikyti progimnazijos aplinkas švietimo reikmėms </w:t>
      </w:r>
      <w:r w:rsidRPr="00AE77C5">
        <w:t xml:space="preserve">– buvo modernizuotas technologijų kabinetas, visose pradinėse klasėse sumontuota hibridiniam mokymui organizuoti skirta IKT įranga, skaitykloje atnaujinta kompiuterinė įranga. </w:t>
      </w:r>
      <w:r w:rsidRPr="00AE77C5">
        <w:rPr>
          <w:lang w:eastAsia="lt-LT"/>
        </w:rPr>
        <w:t>Įgyvendinus antrąjį uždavinį, buvo</w:t>
      </w:r>
      <w:r w:rsidRPr="00AE77C5">
        <w:t xml:space="preserve"> suformuota moderni ir įtrauki, vaikų ir jų poreikių įvairovę atliepianti ugdymo(si) aplinka</w:t>
      </w:r>
      <w:r>
        <w:t>.</w:t>
      </w:r>
    </w:p>
    <w:p w:rsidR="009410D3" w:rsidRDefault="009410D3" w:rsidP="009410D3">
      <w:pPr>
        <w:tabs>
          <w:tab w:val="left" w:pos="887"/>
        </w:tabs>
        <w:ind w:left="603"/>
        <w:contextualSpacing/>
        <w:jc w:val="both"/>
      </w:pPr>
      <w:r w:rsidRPr="00AE77C5">
        <w:t xml:space="preserve">2021 m. progimnazijos finansinė situacija buvo tokia: </w:t>
      </w:r>
    </w:p>
    <w:tbl>
      <w:tblPr>
        <w:tblStyle w:val="Lentelstinklelis"/>
        <w:tblW w:w="0" w:type="auto"/>
        <w:tblInd w:w="108" w:type="dxa"/>
        <w:tblLook w:val="04A0" w:firstRow="1" w:lastRow="0" w:firstColumn="1" w:lastColumn="0" w:noHBand="0" w:noVBand="1"/>
      </w:tblPr>
      <w:tblGrid>
        <w:gridCol w:w="1995"/>
        <w:gridCol w:w="1470"/>
        <w:gridCol w:w="1410"/>
        <w:gridCol w:w="1283"/>
        <w:gridCol w:w="3481"/>
      </w:tblGrid>
      <w:tr w:rsidR="009410D3" w:rsidRPr="001C6272" w:rsidTr="009410D3">
        <w:tc>
          <w:tcPr>
            <w:tcW w:w="1995" w:type="dxa"/>
            <w:vMerge w:val="restart"/>
            <w:tcBorders>
              <w:top w:val="single" w:sz="4" w:space="0" w:color="auto"/>
              <w:left w:val="single" w:sz="4" w:space="0" w:color="auto"/>
              <w:bottom w:val="single" w:sz="4" w:space="0" w:color="auto"/>
              <w:right w:val="single" w:sz="4" w:space="0" w:color="auto"/>
            </w:tcBorders>
            <w:hideMark/>
          </w:tcPr>
          <w:p w:rsidR="009410D3" w:rsidRPr="001C6272" w:rsidRDefault="009410D3" w:rsidP="002C6A1C">
            <w:pPr>
              <w:jc w:val="center"/>
            </w:pPr>
            <w:r w:rsidRPr="001C6272">
              <w:t>Finansavimo šaltinis</w:t>
            </w:r>
          </w:p>
        </w:tc>
        <w:tc>
          <w:tcPr>
            <w:tcW w:w="4163" w:type="dxa"/>
            <w:gridSpan w:val="3"/>
            <w:tcBorders>
              <w:top w:val="single" w:sz="4" w:space="0" w:color="auto"/>
              <w:left w:val="single" w:sz="4" w:space="0" w:color="auto"/>
              <w:bottom w:val="single" w:sz="4" w:space="0" w:color="auto"/>
              <w:right w:val="single" w:sz="4" w:space="0" w:color="auto"/>
            </w:tcBorders>
            <w:hideMark/>
          </w:tcPr>
          <w:p w:rsidR="009410D3" w:rsidRPr="001C6272" w:rsidRDefault="009410D3" w:rsidP="002C6A1C">
            <w:pPr>
              <w:jc w:val="center"/>
            </w:pPr>
            <w:r w:rsidRPr="001C6272">
              <w:t>Lėšos (tūkst. eurų)</w:t>
            </w:r>
          </w:p>
        </w:tc>
        <w:tc>
          <w:tcPr>
            <w:tcW w:w="3481" w:type="dxa"/>
            <w:vMerge w:val="restart"/>
            <w:tcBorders>
              <w:top w:val="single" w:sz="4" w:space="0" w:color="auto"/>
              <w:left w:val="single" w:sz="4" w:space="0" w:color="auto"/>
              <w:right w:val="single" w:sz="4" w:space="0" w:color="auto"/>
            </w:tcBorders>
          </w:tcPr>
          <w:p w:rsidR="009410D3" w:rsidRPr="001C6272" w:rsidRDefault="009410D3" w:rsidP="002C6A1C">
            <w:pPr>
              <w:jc w:val="center"/>
            </w:pPr>
            <w:r w:rsidRPr="001C6272">
              <w:t>Pastabos</w:t>
            </w:r>
          </w:p>
          <w:p w:rsidR="009410D3" w:rsidRPr="001C6272" w:rsidRDefault="009410D3" w:rsidP="002C6A1C">
            <w:pPr>
              <w:jc w:val="center"/>
            </w:pPr>
          </w:p>
        </w:tc>
      </w:tr>
      <w:tr w:rsidR="009410D3" w:rsidRPr="001C6272" w:rsidTr="009410D3">
        <w:tc>
          <w:tcPr>
            <w:tcW w:w="1995" w:type="dxa"/>
            <w:vMerge/>
            <w:tcBorders>
              <w:top w:val="single" w:sz="4" w:space="0" w:color="auto"/>
              <w:left w:val="single" w:sz="4" w:space="0" w:color="auto"/>
              <w:bottom w:val="single" w:sz="4" w:space="0" w:color="auto"/>
              <w:right w:val="single" w:sz="4" w:space="0" w:color="auto"/>
            </w:tcBorders>
            <w:vAlign w:val="center"/>
            <w:hideMark/>
          </w:tcPr>
          <w:p w:rsidR="009410D3" w:rsidRPr="001C6272" w:rsidRDefault="009410D3" w:rsidP="002C6A1C">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9410D3" w:rsidRPr="001C6272" w:rsidRDefault="009410D3" w:rsidP="002C6A1C">
            <w:pPr>
              <w:jc w:val="center"/>
            </w:pPr>
            <w:r w:rsidRPr="001C6272">
              <w:t>Planas (patikslintas)</w:t>
            </w:r>
          </w:p>
        </w:tc>
        <w:tc>
          <w:tcPr>
            <w:tcW w:w="1410" w:type="dxa"/>
            <w:tcBorders>
              <w:top w:val="single" w:sz="4" w:space="0" w:color="auto"/>
              <w:left w:val="single" w:sz="4" w:space="0" w:color="auto"/>
              <w:bottom w:val="single" w:sz="4" w:space="0" w:color="auto"/>
              <w:right w:val="single" w:sz="4" w:space="0" w:color="auto"/>
            </w:tcBorders>
            <w:hideMark/>
          </w:tcPr>
          <w:p w:rsidR="009410D3" w:rsidRPr="001C6272" w:rsidRDefault="009410D3" w:rsidP="002C6A1C">
            <w:pPr>
              <w:jc w:val="center"/>
            </w:pPr>
            <w:r w:rsidRPr="001C6272">
              <w:t>Panaudota lėšų</w:t>
            </w:r>
          </w:p>
        </w:tc>
        <w:tc>
          <w:tcPr>
            <w:tcW w:w="1283" w:type="dxa"/>
            <w:tcBorders>
              <w:top w:val="single" w:sz="4" w:space="0" w:color="auto"/>
              <w:left w:val="single" w:sz="4" w:space="0" w:color="auto"/>
              <w:bottom w:val="single" w:sz="4" w:space="0" w:color="auto"/>
              <w:right w:val="single" w:sz="4" w:space="0" w:color="auto"/>
            </w:tcBorders>
            <w:hideMark/>
          </w:tcPr>
          <w:p w:rsidR="009410D3" w:rsidRPr="001C6272" w:rsidRDefault="009410D3" w:rsidP="002C6A1C">
            <w:pPr>
              <w:jc w:val="center"/>
            </w:pPr>
            <w:r w:rsidRPr="001C6272">
              <w:t>Įvykdymas (%)</w:t>
            </w:r>
          </w:p>
        </w:tc>
        <w:tc>
          <w:tcPr>
            <w:tcW w:w="3481" w:type="dxa"/>
            <w:vMerge/>
            <w:tcBorders>
              <w:left w:val="single" w:sz="4" w:space="0" w:color="auto"/>
              <w:bottom w:val="single" w:sz="4" w:space="0" w:color="auto"/>
              <w:right w:val="single" w:sz="4" w:space="0" w:color="auto"/>
            </w:tcBorders>
          </w:tcPr>
          <w:p w:rsidR="009410D3" w:rsidRPr="001C6272" w:rsidRDefault="009410D3" w:rsidP="002C6A1C"/>
        </w:tc>
      </w:tr>
      <w:tr w:rsidR="009410D3" w:rsidRPr="001C6272" w:rsidTr="009410D3">
        <w:trPr>
          <w:trHeight w:val="415"/>
        </w:trPr>
        <w:tc>
          <w:tcPr>
            <w:tcW w:w="1995" w:type="dxa"/>
            <w:tcBorders>
              <w:top w:val="single" w:sz="4" w:space="0" w:color="auto"/>
              <w:left w:val="single" w:sz="4" w:space="0" w:color="auto"/>
              <w:bottom w:val="single" w:sz="4" w:space="0" w:color="auto"/>
              <w:right w:val="single" w:sz="4" w:space="0" w:color="auto"/>
            </w:tcBorders>
            <w:hideMark/>
          </w:tcPr>
          <w:p w:rsidR="009410D3" w:rsidRPr="001C6272" w:rsidRDefault="009410D3" w:rsidP="002C6A1C">
            <w:r w:rsidRPr="001C6272">
              <w:t xml:space="preserve">Savivaldybės </w:t>
            </w:r>
            <w:r w:rsidRPr="001C6272">
              <w:lastRenderedPageBreak/>
              <w:t>biudžetas (SB)</w:t>
            </w:r>
          </w:p>
        </w:tc>
        <w:tc>
          <w:tcPr>
            <w:tcW w:w="1470"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lastRenderedPageBreak/>
              <w:t>483,10</w:t>
            </w:r>
          </w:p>
        </w:tc>
        <w:tc>
          <w:tcPr>
            <w:tcW w:w="1410"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t>474,76</w:t>
            </w:r>
          </w:p>
        </w:tc>
        <w:tc>
          <w:tcPr>
            <w:tcW w:w="1283"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rsidRPr="001C6272">
              <w:t>98,27</w:t>
            </w:r>
          </w:p>
        </w:tc>
        <w:tc>
          <w:tcPr>
            <w:tcW w:w="3481" w:type="dxa"/>
            <w:tcBorders>
              <w:top w:val="single" w:sz="4" w:space="0" w:color="auto"/>
              <w:left w:val="single" w:sz="4" w:space="0" w:color="auto"/>
              <w:bottom w:val="single" w:sz="4" w:space="0" w:color="auto"/>
              <w:right w:val="single" w:sz="4" w:space="0" w:color="auto"/>
            </w:tcBorders>
          </w:tcPr>
          <w:p w:rsidR="009410D3" w:rsidRPr="001C6272" w:rsidRDefault="009410D3" w:rsidP="002C6A1C"/>
        </w:tc>
      </w:tr>
      <w:tr w:rsidR="009410D3" w:rsidRPr="001C6272" w:rsidTr="009410D3">
        <w:tc>
          <w:tcPr>
            <w:tcW w:w="1995" w:type="dxa"/>
            <w:tcBorders>
              <w:top w:val="single" w:sz="4" w:space="0" w:color="auto"/>
              <w:left w:val="single" w:sz="4" w:space="0" w:color="auto"/>
              <w:bottom w:val="single" w:sz="4" w:space="0" w:color="auto"/>
              <w:right w:val="single" w:sz="4" w:space="0" w:color="auto"/>
            </w:tcBorders>
            <w:hideMark/>
          </w:tcPr>
          <w:p w:rsidR="009410D3" w:rsidRPr="001C6272" w:rsidRDefault="009410D3" w:rsidP="002C6A1C">
            <w:r w:rsidRPr="001C6272">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t>1263,27</w:t>
            </w:r>
          </w:p>
        </w:tc>
        <w:tc>
          <w:tcPr>
            <w:tcW w:w="1410"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t>1262,78</w:t>
            </w:r>
          </w:p>
        </w:tc>
        <w:tc>
          <w:tcPr>
            <w:tcW w:w="1283"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rsidRPr="001C6272">
              <w:t>99,96</w:t>
            </w:r>
          </w:p>
        </w:tc>
        <w:tc>
          <w:tcPr>
            <w:tcW w:w="3481" w:type="dxa"/>
            <w:tcBorders>
              <w:top w:val="single" w:sz="4" w:space="0" w:color="auto"/>
              <w:left w:val="single" w:sz="4" w:space="0" w:color="auto"/>
              <w:bottom w:val="single" w:sz="4" w:space="0" w:color="auto"/>
              <w:right w:val="single" w:sz="4" w:space="0" w:color="auto"/>
            </w:tcBorders>
          </w:tcPr>
          <w:p w:rsidR="009410D3" w:rsidRPr="001C6272" w:rsidRDefault="009410D3" w:rsidP="002C6A1C"/>
        </w:tc>
      </w:tr>
      <w:tr w:rsidR="009410D3" w:rsidRPr="001C6272" w:rsidTr="009410D3">
        <w:tc>
          <w:tcPr>
            <w:tcW w:w="1995" w:type="dxa"/>
            <w:tcBorders>
              <w:top w:val="single" w:sz="4" w:space="0" w:color="auto"/>
              <w:left w:val="single" w:sz="4" w:space="0" w:color="auto"/>
              <w:bottom w:val="single" w:sz="4" w:space="0" w:color="auto"/>
              <w:right w:val="single" w:sz="4" w:space="0" w:color="auto"/>
            </w:tcBorders>
            <w:hideMark/>
          </w:tcPr>
          <w:p w:rsidR="009410D3" w:rsidRPr="001C6272" w:rsidRDefault="009410D3" w:rsidP="002C6A1C">
            <w:r w:rsidRPr="001C6272">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t>25,09</w:t>
            </w:r>
          </w:p>
        </w:tc>
        <w:tc>
          <w:tcPr>
            <w:tcW w:w="1410"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t>16,78</w:t>
            </w:r>
          </w:p>
        </w:tc>
        <w:tc>
          <w:tcPr>
            <w:tcW w:w="1283"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rsidRPr="001C6272">
              <w:t>66,86</w:t>
            </w:r>
          </w:p>
        </w:tc>
        <w:tc>
          <w:tcPr>
            <w:tcW w:w="3481" w:type="dxa"/>
            <w:tcBorders>
              <w:top w:val="single" w:sz="4" w:space="0" w:color="auto"/>
              <w:left w:val="single" w:sz="4" w:space="0" w:color="auto"/>
              <w:bottom w:val="single" w:sz="4" w:space="0" w:color="auto"/>
              <w:right w:val="single" w:sz="4" w:space="0" w:color="auto"/>
            </w:tcBorders>
          </w:tcPr>
          <w:p w:rsidR="009410D3" w:rsidRPr="00265620" w:rsidRDefault="009410D3" w:rsidP="002C6A1C">
            <w:pPr>
              <w:rPr>
                <w:color w:val="00B050"/>
              </w:rPr>
            </w:pPr>
            <w:r w:rsidRPr="00AE77C5">
              <w:t>Dėl karantino paskelbimo negauta pajamų už pailgintos dienos grupės paslaugas, buvo sustabdyta patalpų nuomos sutartis</w:t>
            </w:r>
          </w:p>
        </w:tc>
      </w:tr>
      <w:tr w:rsidR="009410D3" w:rsidRPr="001C6272" w:rsidTr="009410D3">
        <w:trPr>
          <w:trHeight w:val="477"/>
        </w:trPr>
        <w:tc>
          <w:tcPr>
            <w:tcW w:w="1995" w:type="dxa"/>
            <w:tcBorders>
              <w:top w:val="single" w:sz="4" w:space="0" w:color="auto"/>
              <w:left w:val="single" w:sz="4" w:space="0" w:color="auto"/>
              <w:bottom w:val="single" w:sz="4" w:space="0" w:color="auto"/>
              <w:right w:val="single" w:sz="4" w:space="0" w:color="auto"/>
            </w:tcBorders>
            <w:hideMark/>
          </w:tcPr>
          <w:p w:rsidR="009410D3" w:rsidRPr="001C6272" w:rsidRDefault="009410D3" w:rsidP="002C6A1C">
            <w:r w:rsidRPr="001C6272">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9410D3" w:rsidRPr="001C6272" w:rsidRDefault="009410D3" w:rsidP="002C6A1C">
            <w:r>
              <w:t>11,81</w:t>
            </w:r>
          </w:p>
        </w:tc>
        <w:tc>
          <w:tcPr>
            <w:tcW w:w="1410"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t>6,84</w:t>
            </w:r>
          </w:p>
        </w:tc>
        <w:tc>
          <w:tcPr>
            <w:tcW w:w="1283"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rsidRPr="001C6272">
              <w:t>57,88</w:t>
            </w:r>
          </w:p>
        </w:tc>
        <w:tc>
          <w:tcPr>
            <w:tcW w:w="3481" w:type="dxa"/>
            <w:tcBorders>
              <w:top w:val="single" w:sz="4" w:space="0" w:color="auto"/>
              <w:left w:val="single" w:sz="4" w:space="0" w:color="auto"/>
              <w:bottom w:val="single" w:sz="4" w:space="0" w:color="auto"/>
              <w:right w:val="single" w:sz="4" w:space="0" w:color="auto"/>
            </w:tcBorders>
          </w:tcPr>
          <w:p w:rsidR="009410D3" w:rsidRPr="00265620" w:rsidRDefault="009410D3" w:rsidP="002C6A1C">
            <w:pPr>
              <w:rPr>
                <w:color w:val="00B050"/>
              </w:rPr>
            </w:pPr>
            <w:r w:rsidRPr="009A48F5">
              <w:t>Nep</w:t>
            </w:r>
            <w:r>
              <w:t>anaudotos lėšos perkeltos į 2022</w:t>
            </w:r>
            <w:r w:rsidRPr="009A48F5">
              <w:t xml:space="preserve"> m.</w:t>
            </w:r>
          </w:p>
        </w:tc>
      </w:tr>
      <w:tr w:rsidR="009410D3" w:rsidRPr="001C6272" w:rsidTr="009410D3">
        <w:trPr>
          <w:trHeight w:val="125"/>
        </w:trPr>
        <w:tc>
          <w:tcPr>
            <w:tcW w:w="1995" w:type="dxa"/>
            <w:tcBorders>
              <w:top w:val="single" w:sz="4" w:space="0" w:color="auto"/>
              <w:left w:val="single" w:sz="4" w:space="0" w:color="auto"/>
              <w:bottom w:val="single" w:sz="4" w:space="0" w:color="auto"/>
              <w:right w:val="single" w:sz="4" w:space="0" w:color="auto"/>
            </w:tcBorders>
            <w:hideMark/>
          </w:tcPr>
          <w:p w:rsidR="009410D3" w:rsidRPr="001C6272" w:rsidRDefault="009410D3" w:rsidP="002C6A1C">
            <w:r w:rsidRPr="001C6272">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9410D3" w:rsidRPr="001C6272" w:rsidRDefault="009410D3" w:rsidP="002C6A1C"/>
        </w:tc>
        <w:tc>
          <w:tcPr>
            <w:tcW w:w="1410" w:type="dxa"/>
            <w:tcBorders>
              <w:top w:val="single" w:sz="4" w:space="0" w:color="auto"/>
              <w:left w:val="single" w:sz="4" w:space="0" w:color="auto"/>
              <w:bottom w:val="single" w:sz="4" w:space="0" w:color="auto"/>
              <w:right w:val="single" w:sz="4" w:space="0" w:color="auto"/>
            </w:tcBorders>
          </w:tcPr>
          <w:p w:rsidR="009410D3" w:rsidRPr="001C6272" w:rsidRDefault="009410D3" w:rsidP="002C6A1C"/>
        </w:tc>
        <w:tc>
          <w:tcPr>
            <w:tcW w:w="1283" w:type="dxa"/>
            <w:tcBorders>
              <w:top w:val="single" w:sz="4" w:space="0" w:color="auto"/>
              <w:left w:val="single" w:sz="4" w:space="0" w:color="auto"/>
              <w:bottom w:val="single" w:sz="4" w:space="0" w:color="auto"/>
              <w:right w:val="single" w:sz="4" w:space="0" w:color="auto"/>
            </w:tcBorders>
          </w:tcPr>
          <w:p w:rsidR="009410D3" w:rsidRPr="001C6272" w:rsidRDefault="009410D3" w:rsidP="002C6A1C"/>
        </w:tc>
        <w:tc>
          <w:tcPr>
            <w:tcW w:w="3481" w:type="dxa"/>
            <w:tcBorders>
              <w:top w:val="single" w:sz="4" w:space="0" w:color="auto"/>
              <w:left w:val="single" w:sz="4" w:space="0" w:color="auto"/>
              <w:bottom w:val="single" w:sz="4" w:space="0" w:color="auto"/>
              <w:right w:val="single" w:sz="4" w:space="0" w:color="auto"/>
            </w:tcBorders>
          </w:tcPr>
          <w:p w:rsidR="009410D3" w:rsidRPr="00265620" w:rsidRDefault="009410D3" w:rsidP="002C6A1C">
            <w:pPr>
              <w:rPr>
                <w:color w:val="00B050"/>
              </w:rPr>
            </w:pPr>
          </w:p>
        </w:tc>
      </w:tr>
      <w:tr w:rsidR="009410D3" w:rsidRPr="001C6272" w:rsidTr="009410D3">
        <w:tc>
          <w:tcPr>
            <w:tcW w:w="1995" w:type="dxa"/>
            <w:tcBorders>
              <w:top w:val="single" w:sz="4" w:space="0" w:color="auto"/>
              <w:left w:val="single" w:sz="4" w:space="0" w:color="auto"/>
              <w:bottom w:val="single" w:sz="4" w:space="0" w:color="auto"/>
              <w:right w:val="single" w:sz="4" w:space="0" w:color="auto"/>
            </w:tcBorders>
            <w:hideMark/>
          </w:tcPr>
          <w:p w:rsidR="009410D3" w:rsidRPr="001C6272" w:rsidRDefault="009410D3" w:rsidP="002C6A1C">
            <w:r w:rsidRPr="001C6272">
              <w:t xml:space="preserve">Kitos lėšos (parama </w:t>
            </w:r>
            <w:r>
              <w:t>1,</w:t>
            </w:r>
            <w:r w:rsidRPr="001C6272">
              <w:t>2 % GM ir kt.)</w:t>
            </w:r>
          </w:p>
        </w:tc>
        <w:tc>
          <w:tcPr>
            <w:tcW w:w="1470"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t>13,28</w:t>
            </w:r>
          </w:p>
        </w:tc>
        <w:tc>
          <w:tcPr>
            <w:tcW w:w="1410"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t>9,94</w:t>
            </w:r>
          </w:p>
        </w:tc>
        <w:tc>
          <w:tcPr>
            <w:tcW w:w="1283"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rsidRPr="001C6272">
              <w:t>74,84</w:t>
            </w:r>
          </w:p>
        </w:tc>
        <w:tc>
          <w:tcPr>
            <w:tcW w:w="3481" w:type="dxa"/>
            <w:tcBorders>
              <w:top w:val="single" w:sz="4" w:space="0" w:color="auto"/>
              <w:left w:val="single" w:sz="4" w:space="0" w:color="auto"/>
              <w:bottom w:val="single" w:sz="4" w:space="0" w:color="auto"/>
              <w:right w:val="single" w:sz="4" w:space="0" w:color="auto"/>
            </w:tcBorders>
          </w:tcPr>
          <w:p w:rsidR="009410D3" w:rsidRPr="00265620" w:rsidRDefault="009410D3" w:rsidP="002C6A1C">
            <w:pPr>
              <w:rPr>
                <w:color w:val="00B050"/>
              </w:rPr>
            </w:pPr>
            <w:r w:rsidRPr="00AE77C5">
              <w:t>Lėšų panaudojimas derinamas su progimnazijos bendruomene</w:t>
            </w:r>
          </w:p>
        </w:tc>
      </w:tr>
      <w:tr w:rsidR="009410D3" w:rsidRPr="001C6272" w:rsidTr="009410D3">
        <w:trPr>
          <w:trHeight w:val="430"/>
        </w:trPr>
        <w:tc>
          <w:tcPr>
            <w:tcW w:w="1995" w:type="dxa"/>
            <w:tcBorders>
              <w:top w:val="single" w:sz="4" w:space="0" w:color="auto"/>
              <w:left w:val="single" w:sz="4" w:space="0" w:color="auto"/>
              <w:bottom w:val="single" w:sz="4" w:space="0" w:color="auto"/>
              <w:right w:val="single" w:sz="4" w:space="0" w:color="auto"/>
            </w:tcBorders>
            <w:hideMark/>
          </w:tcPr>
          <w:p w:rsidR="009410D3" w:rsidRPr="001C6272" w:rsidRDefault="009410D3" w:rsidP="002C6A1C">
            <w:r w:rsidRPr="001C6272">
              <w:t>Iš viso</w:t>
            </w:r>
          </w:p>
        </w:tc>
        <w:tc>
          <w:tcPr>
            <w:tcW w:w="1470"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t>1796,54</w:t>
            </w:r>
          </w:p>
        </w:tc>
        <w:tc>
          <w:tcPr>
            <w:tcW w:w="1410"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t>1771,10</w:t>
            </w:r>
          </w:p>
        </w:tc>
        <w:tc>
          <w:tcPr>
            <w:tcW w:w="1283"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rsidRPr="001C6272">
              <w:t>98,58</w:t>
            </w:r>
          </w:p>
        </w:tc>
        <w:tc>
          <w:tcPr>
            <w:tcW w:w="3481" w:type="dxa"/>
            <w:tcBorders>
              <w:top w:val="single" w:sz="4" w:space="0" w:color="auto"/>
              <w:left w:val="single" w:sz="4" w:space="0" w:color="auto"/>
              <w:bottom w:val="single" w:sz="4" w:space="0" w:color="auto"/>
              <w:right w:val="single" w:sz="4" w:space="0" w:color="auto"/>
            </w:tcBorders>
          </w:tcPr>
          <w:p w:rsidR="009410D3" w:rsidRPr="001C6272" w:rsidRDefault="009410D3" w:rsidP="002C6A1C"/>
        </w:tc>
      </w:tr>
      <w:tr w:rsidR="009410D3" w:rsidRPr="001C6272" w:rsidTr="009410D3">
        <w:tc>
          <w:tcPr>
            <w:tcW w:w="4875" w:type="dxa"/>
            <w:gridSpan w:val="3"/>
            <w:tcBorders>
              <w:top w:val="single" w:sz="4" w:space="0" w:color="auto"/>
              <w:left w:val="single" w:sz="4" w:space="0" w:color="auto"/>
              <w:bottom w:val="single" w:sz="4" w:space="0" w:color="auto"/>
              <w:right w:val="single" w:sz="4" w:space="0" w:color="auto"/>
            </w:tcBorders>
          </w:tcPr>
          <w:p w:rsidR="009410D3" w:rsidRPr="001C6272" w:rsidRDefault="009410D3" w:rsidP="002C6A1C">
            <w:r w:rsidRPr="001C6272">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t>0,05</w:t>
            </w:r>
          </w:p>
        </w:tc>
        <w:tc>
          <w:tcPr>
            <w:tcW w:w="3481" w:type="dxa"/>
            <w:tcBorders>
              <w:top w:val="single" w:sz="4" w:space="0" w:color="auto"/>
              <w:left w:val="single" w:sz="4" w:space="0" w:color="auto"/>
              <w:bottom w:val="single" w:sz="4" w:space="0" w:color="auto"/>
              <w:right w:val="single" w:sz="4" w:space="0" w:color="auto"/>
            </w:tcBorders>
          </w:tcPr>
          <w:p w:rsidR="009410D3" w:rsidRPr="001C6272" w:rsidRDefault="009410D3" w:rsidP="002C6A1C">
            <w:r w:rsidRPr="001C6272">
              <w:t>Ryšių išlaidos</w:t>
            </w:r>
          </w:p>
        </w:tc>
      </w:tr>
    </w:tbl>
    <w:p w:rsidR="009410D3" w:rsidRDefault="009410D3" w:rsidP="009410D3">
      <w:pPr>
        <w:tabs>
          <w:tab w:val="left" w:pos="887"/>
        </w:tabs>
        <w:contextualSpacing/>
        <w:jc w:val="both"/>
      </w:pPr>
    </w:p>
    <w:p w:rsidR="009410D3" w:rsidRPr="001C6272" w:rsidRDefault="009410D3" w:rsidP="009410D3">
      <w:pPr>
        <w:ind w:firstLine="1296"/>
        <w:jc w:val="both"/>
      </w:pPr>
      <w:r>
        <w:t>Progimnazijoje</w:t>
      </w:r>
      <w:r w:rsidRPr="001C6272">
        <w:rPr>
          <w:szCs w:val="20"/>
        </w:rPr>
        <w:t xml:space="preserve"> </w:t>
      </w:r>
      <w:r w:rsidRPr="001C6272">
        <w:t>2021 m. buvo atlikti</w:t>
      </w:r>
      <w:r w:rsidRPr="00D025EE">
        <w:t xml:space="preserve"> Klaipėdos miest</w:t>
      </w:r>
      <w:r>
        <w:t>o savivaldybės administracijos Š</w:t>
      </w:r>
      <w:r w:rsidRPr="00D025EE">
        <w:t>vietimo skyriaus specialistų</w:t>
      </w:r>
      <w:r w:rsidRPr="001C6272">
        <w:t xml:space="preserve"> patikrinimai dėl valstybinių matematikos ir informacinių technologijų brandos egzaminų vykdymo. Pažeidimų nenustatyta. </w:t>
      </w:r>
    </w:p>
    <w:p w:rsidR="009410D3" w:rsidRPr="001C6272" w:rsidRDefault="009410D3" w:rsidP="009410D3">
      <w:pPr>
        <w:jc w:val="both"/>
      </w:pPr>
      <w:r>
        <w:tab/>
      </w:r>
      <w:r w:rsidR="003C02D7">
        <w:t>2021 metais</w:t>
      </w:r>
      <w:r w:rsidRPr="001C6272">
        <w:t xml:space="preserve"> </w:t>
      </w:r>
      <w:r>
        <w:t>progimnazijoje</w:t>
      </w:r>
      <w:r w:rsidRPr="001C6272">
        <w:t xml:space="preserve"> liko neišspręstos tokios vidaus ir išorės faktorių sąlygotos problemos: 2022 metais numatoma atlikti šoninių laiptinių, konstrukcinių dirbtuvių kabineto remontą,</w:t>
      </w:r>
      <w:r>
        <w:t xml:space="preserve"> įrengti patalpą, skirtą 1–4 klasių</w:t>
      </w:r>
      <w:r w:rsidRPr="001C6272">
        <w:t xml:space="preserve"> šokio pamokoms vesti, atnaujinti </w:t>
      </w:r>
      <w:r>
        <w:t>progimnazijos</w:t>
      </w:r>
      <w:r w:rsidRPr="001C6272">
        <w:t xml:space="preserve"> sporto aikštyną, pritaikyti vidinio kiemelio erdves ugdymui.</w:t>
      </w:r>
    </w:p>
    <w:p w:rsidR="009410D3" w:rsidRPr="00AE77C5" w:rsidRDefault="009410D3" w:rsidP="009410D3">
      <w:pPr>
        <w:tabs>
          <w:tab w:val="left" w:pos="887"/>
        </w:tabs>
        <w:contextualSpacing/>
        <w:jc w:val="both"/>
      </w:pPr>
      <w:r>
        <w:tab/>
      </w:r>
      <w:r w:rsidR="00AF1EA1" w:rsidRPr="001C6272">
        <w:t xml:space="preserve">Planuodama 2022 m. veiklą, </w:t>
      </w:r>
      <w:r w:rsidR="00AF1EA1">
        <w:t>progimnazijos</w:t>
      </w:r>
      <w:r w:rsidR="00AF1EA1" w:rsidRPr="001C6272">
        <w:t xml:space="preserve"> bendru</w:t>
      </w:r>
      <w:r w:rsidR="00AF1EA1">
        <w:t>omenė susitarė dėl tokių</w:t>
      </w:r>
      <w:bookmarkStart w:id="2" w:name="_GoBack"/>
      <w:bookmarkEnd w:id="2"/>
      <w:r w:rsidR="00AF1EA1" w:rsidRPr="001C6272">
        <w:t xml:space="preserve"> tikslų: 1) Strateginio plano – aukštos švietimo kokybės užtikrinimas šiuolaikiškoje kūry</w:t>
      </w:r>
      <w:r w:rsidR="00AF1EA1">
        <w:t>biškumą skatinančioje aplinkoje;</w:t>
      </w:r>
      <w:r w:rsidR="00AF1EA1" w:rsidRPr="001C6272">
        <w:t xml:space="preserve"> 2) Veiklos plano – užti</w:t>
      </w:r>
      <w:r w:rsidR="00AF1EA1">
        <w:t>krinti ugdymo kokybę ir pažangą.</w:t>
      </w:r>
    </w:p>
    <w:p w:rsidR="00353391" w:rsidRDefault="00353391" w:rsidP="009C5F74">
      <w:pPr>
        <w:jc w:val="both"/>
      </w:pPr>
    </w:p>
    <w:p w:rsidR="00353391" w:rsidRDefault="00353391" w:rsidP="009C5F74">
      <w:pPr>
        <w:jc w:val="both"/>
      </w:pPr>
    </w:p>
    <w:p w:rsidR="00C468A4" w:rsidRPr="00832CC9" w:rsidRDefault="009410D3" w:rsidP="009C5F74">
      <w:pPr>
        <w:jc w:val="both"/>
      </w:pPr>
      <w:r>
        <w:t>Direktorius</w:t>
      </w:r>
      <w:r w:rsidR="00C468A4">
        <w:t xml:space="preserve"> </w:t>
      </w:r>
      <w:r w:rsidR="00C468A4">
        <w:tab/>
      </w:r>
      <w:r w:rsidR="00C468A4">
        <w:tab/>
      </w:r>
      <w:r w:rsidR="00C468A4">
        <w:tab/>
      </w:r>
      <w:r w:rsidR="00C468A4">
        <w:tab/>
      </w:r>
      <w:r w:rsidR="00C468A4">
        <w:tab/>
        <w:t xml:space="preserve">          </w:t>
      </w:r>
      <w:r>
        <w:t>Arūnas Matuzas</w:t>
      </w:r>
    </w:p>
    <w:sectPr w:rsidR="00C468A4"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F1EA1">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75CC9"/>
    <w:multiLevelType w:val="multilevel"/>
    <w:tmpl w:val="E9EC8E0E"/>
    <w:lvl w:ilvl="0">
      <w:start w:val="1"/>
      <w:numFmt w:val="decimal"/>
      <w:lvlText w:val="%1."/>
      <w:lvlJc w:val="left"/>
      <w:pPr>
        <w:ind w:left="360" w:hanging="360"/>
      </w:pPr>
      <w:rPr>
        <w:color w:val="auto"/>
      </w:rPr>
    </w:lvl>
    <w:lvl w:ilvl="1">
      <w:start w:val="1"/>
      <w:numFmt w:val="decimal"/>
      <w:lvlText w:val="%2."/>
      <w:lvlJc w:val="left"/>
      <w:pPr>
        <w:ind w:left="792" w:hanging="432"/>
      </w:pPr>
      <w:rPr>
        <w:rFonts w:ascii="Times New Roman" w:eastAsia="Times New Roman" w:hAnsi="Times New Roman" w:cs="Times New Roman"/>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95003E8"/>
    <w:multiLevelType w:val="multilevel"/>
    <w:tmpl w:val="DC22980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6857"/>
    <w:rsid w:val="0006079E"/>
    <w:rsid w:val="00154E5A"/>
    <w:rsid w:val="0019615E"/>
    <w:rsid w:val="0028043D"/>
    <w:rsid w:val="003151F4"/>
    <w:rsid w:val="0034183E"/>
    <w:rsid w:val="00353391"/>
    <w:rsid w:val="003C02D7"/>
    <w:rsid w:val="004476DD"/>
    <w:rsid w:val="00597EE8"/>
    <w:rsid w:val="005B434A"/>
    <w:rsid w:val="005F495C"/>
    <w:rsid w:val="00832CC9"/>
    <w:rsid w:val="008354D5"/>
    <w:rsid w:val="008B0BDF"/>
    <w:rsid w:val="008E6E82"/>
    <w:rsid w:val="009410D3"/>
    <w:rsid w:val="00991D3A"/>
    <w:rsid w:val="009C4536"/>
    <w:rsid w:val="009C5F74"/>
    <w:rsid w:val="00AA6D30"/>
    <w:rsid w:val="00AF1EA1"/>
    <w:rsid w:val="00AF7D08"/>
    <w:rsid w:val="00B750B6"/>
    <w:rsid w:val="00B97CF3"/>
    <w:rsid w:val="00C468A4"/>
    <w:rsid w:val="00C57681"/>
    <w:rsid w:val="00CA4D3B"/>
    <w:rsid w:val="00D42B72"/>
    <w:rsid w:val="00D505F8"/>
    <w:rsid w:val="00D57F27"/>
    <w:rsid w:val="00DB3989"/>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D29F6"/>
  <w15:docId w15:val="{35DE1A57-76BB-47DA-99C1-9B7A1001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B39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B3989"/>
    <w:pPr>
      <w:ind w:left="720"/>
      <w:contextualSpacing/>
    </w:pPr>
    <w:rPr>
      <w:szCs w:val="20"/>
    </w:rPr>
  </w:style>
  <w:style w:type="paragraph" w:styleId="Betarp">
    <w:name w:val="No Spacing"/>
    <w:uiPriority w:val="1"/>
    <w:qFormat/>
    <w:rsid w:val="00353391"/>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6173</Words>
  <Characters>3520</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Diana Griciuvienė</cp:lastModifiedBy>
  <cp:revision>4</cp:revision>
  <dcterms:created xsi:type="dcterms:W3CDTF">2022-03-02T13:57:00Z</dcterms:created>
  <dcterms:modified xsi:type="dcterms:W3CDTF">2022-03-02T14:13:00Z</dcterms:modified>
</cp:coreProperties>
</file>